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6F9" w:rsidRDefault="00F436F9" w:rsidP="00E1617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ВСТУПЛЕНИЕ</w:t>
      </w:r>
    </w:p>
    <w:p w:rsidR="00F436F9" w:rsidRPr="00E16170" w:rsidRDefault="00F436F9" w:rsidP="00E1617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F436F9" w:rsidRPr="00FE26C1" w:rsidRDefault="00F436F9" w:rsidP="00E1617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ТРАНСПОРТНЫЕ ПРОЦЕССЫ В ГА УКРАИНЫ</w:t>
      </w:r>
    </w:p>
    <w:p w:rsidR="00F436F9" w:rsidRPr="0037117B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37117B">
        <w:rPr>
          <w:rFonts w:ascii="Times New Roman" w:hAnsi="Times New Roman"/>
          <w:b/>
          <w:sz w:val="28"/>
          <w:szCs w:val="28"/>
          <w:lang w:val="ru-RU"/>
        </w:rPr>
        <w:t xml:space="preserve">Вступление </w:t>
      </w:r>
    </w:p>
    <w:p w:rsidR="00F436F9" w:rsidRPr="006D79C8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D79C8">
        <w:rPr>
          <w:rFonts w:ascii="Times New Roman" w:hAnsi="Times New Roman"/>
          <w:sz w:val="28"/>
          <w:szCs w:val="28"/>
        </w:rPr>
        <w:t>В настоящее время к аналитике производственных процессов применяют два подхода: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системный и процессный. Если становиться на позици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представ</w:t>
      </w:r>
      <w:r w:rsidRPr="006D79C8">
        <w:rPr>
          <w:rFonts w:ascii="Times New Roman" w:hAnsi="Times New Roman"/>
          <w:sz w:val="28"/>
          <w:szCs w:val="28"/>
        </w:rPr>
        <w:t>и</w:t>
      </w:r>
      <w:r w:rsidRPr="006D79C8">
        <w:rPr>
          <w:rFonts w:ascii="Times New Roman" w:hAnsi="Times New Roman"/>
          <w:sz w:val="28"/>
          <w:szCs w:val="28"/>
        </w:rPr>
        <w:t>телей системного похода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и принимать их концепцию «вход-процесс-выход», то рассмотрение любих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производственных процессов, в сущности, исключает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ан</w:t>
      </w:r>
      <w:r w:rsidRPr="006D79C8">
        <w:rPr>
          <w:rFonts w:ascii="Times New Roman" w:hAnsi="Times New Roman"/>
          <w:sz w:val="28"/>
          <w:szCs w:val="28"/>
        </w:rPr>
        <w:t>а</w:t>
      </w:r>
      <w:r w:rsidRPr="006D79C8">
        <w:rPr>
          <w:rFonts w:ascii="Times New Roman" w:hAnsi="Times New Roman"/>
          <w:sz w:val="28"/>
          <w:szCs w:val="28"/>
        </w:rPr>
        <w:t>лиз внутренних механизмов и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природы этих процессов. Остается только «че</w:t>
      </w:r>
      <w:r w:rsidRPr="006D79C8">
        <w:rPr>
          <w:rFonts w:ascii="Times New Roman" w:hAnsi="Times New Roman"/>
          <w:sz w:val="28"/>
          <w:szCs w:val="28"/>
        </w:rPr>
        <w:t>р</w:t>
      </w:r>
      <w:r w:rsidRPr="006D79C8">
        <w:rPr>
          <w:rFonts w:ascii="Times New Roman" w:hAnsi="Times New Roman"/>
          <w:sz w:val="28"/>
          <w:szCs w:val="28"/>
        </w:rPr>
        <w:t>ный ящик».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Безусловно, процессный подход требует принципиально другой трактовки. Что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нового вносит процессный подход для практиков в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эксплуат</w:t>
      </w:r>
      <w:r w:rsidRPr="006D79C8">
        <w:rPr>
          <w:rFonts w:ascii="Times New Roman" w:hAnsi="Times New Roman"/>
          <w:sz w:val="28"/>
          <w:szCs w:val="28"/>
        </w:rPr>
        <w:t>а</w:t>
      </w:r>
      <w:r w:rsidRPr="006D79C8">
        <w:rPr>
          <w:rFonts w:ascii="Times New Roman" w:hAnsi="Times New Roman"/>
          <w:sz w:val="28"/>
          <w:szCs w:val="28"/>
        </w:rPr>
        <w:t>цию промышленных машин и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производство вообще?! Рассмотрим основные посылки.</w:t>
      </w:r>
    </w:p>
    <w:p w:rsidR="00F436F9" w:rsidRPr="006D79C8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D79C8">
        <w:rPr>
          <w:rFonts w:ascii="Times New Roman" w:hAnsi="Times New Roman"/>
          <w:sz w:val="28"/>
          <w:szCs w:val="28"/>
        </w:rPr>
        <w:t>Говоря о целях процессного подхода, многие исследователи, особенно экономисты,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считают, что целями процессного подхода являются выбор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совокупности процессов,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о пределени е главного, ключевого процесса. Однако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это далеко не так. Определение процесса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и его роли среди процессов не решает главной задачи процессного подхода на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познавательном уровне – определения природы процесса, моментов, переходов от одной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стороны процесса к другой. Любой специалист знает процессы, которыми он занимается.</w:t>
      </w:r>
    </w:p>
    <w:p w:rsidR="00F436F9" w:rsidRPr="006D79C8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D79C8">
        <w:rPr>
          <w:rFonts w:ascii="Times New Roman" w:hAnsi="Times New Roman"/>
          <w:sz w:val="28"/>
          <w:szCs w:val="28"/>
        </w:rPr>
        <w:t>Столяр – процессы обработки дерева, слесарь механообработки – процессы обработки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металла, электронщик – электронные процессы, менеджер – деловые процессы, банкир –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финансовые процессы, летный руководитель –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производство полетов и т.д. Конечно, на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6D79C8">
        <w:rPr>
          <w:rFonts w:ascii="Times New Roman" w:hAnsi="Times New Roman"/>
          <w:sz w:val="28"/>
          <w:szCs w:val="28"/>
        </w:rPr>
        <w:t>начальной стадии обучения выбор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процесса играет важную роль, но только на начальной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стадии, в начале жизненного цикла любого человека.</w:t>
      </w:r>
    </w:p>
    <w:p w:rsidR="00F436F9" w:rsidRPr="00F4025F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6D79C8">
        <w:rPr>
          <w:rFonts w:ascii="Times New Roman" w:hAnsi="Times New Roman"/>
          <w:i/>
          <w:iCs/>
          <w:sz w:val="28"/>
          <w:szCs w:val="28"/>
        </w:rPr>
        <w:t>В процессном подходе под процессом вообще понимается такое двустороннее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i/>
          <w:iCs/>
          <w:sz w:val="28"/>
          <w:szCs w:val="28"/>
        </w:rPr>
        <w:t>изменение формы движения материи, в ходе которого наблюдаются переходы от одной</w:t>
      </w:r>
      <w:r w:rsidRPr="006D79C8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i/>
          <w:iCs/>
          <w:sz w:val="28"/>
          <w:szCs w:val="28"/>
        </w:rPr>
        <w:t xml:space="preserve">стороны процесса к другой, внешне скрытые сферой неопределенности. </w:t>
      </w:r>
      <w:r w:rsidRPr="006D79C8">
        <w:rPr>
          <w:rFonts w:ascii="Times New Roman" w:hAnsi="Times New Roman"/>
          <w:sz w:val="28"/>
          <w:szCs w:val="28"/>
        </w:rPr>
        <w:t>Поэтому главная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задача процессного подхода – изучение переходов от одной стороны процесса к другой.</w:t>
      </w:r>
    </w:p>
    <w:p w:rsidR="00F436F9" w:rsidRPr="006D79C8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D79C8">
        <w:rPr>
          <w:rFonts w:ascii="Times New Roman" w:hAnsi="Times New Roman"/>
          <w:sz w:val="28"/>
          <w:szCs w:val="28"/>
        </w:rPr>
        <w:t>Например, в настоящее время все университетские школы изучают деятельность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человека-оператора в курсах общей и инженерной психологии только с позиции категории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«действие». Это касается всех ведучих</w:t>
      </w:r>
      <w:r w:rsidRPr="006D79C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D79C8">
        <w:rPr>
          <w:rFonts w:ascii="Times New Roman" w:hAnsi="Times New Roman"/>
          <w:sz w:val="28"/>
          <w:szCs w:val="28"/>
        </w:rPr>
        <w:t>университ</w:t>
      </w:r>
      <w:r w:rsidRPr="006D79C8">
        <w:rPr>
          <w:rFonts w:ascii="Times New Roman" w:hAnsi="Times New Roman"/>
          <w:sz w:val="28"/>
          <w:szCs w:val="28"/>
        </w:rPr>
        <w:t>е</w:t>
      </w:r>
      <w:r w:rsidRPr="006D79C8">
        <w:rPr>
          <w:rFonts w:ascii="Times New Roman" w:hAnsi="Times New Roman"/>
          <w:sz w:val="28"/>
          <w:szCs w:val="28"/>
        </w:rPr>
        <w:t>тов СНГ и западных университетов.</w:t>
      </w:r>
    </w:p>
    <w:p w:rsidR="00F436F9" w:rsidRPr="00BD0B04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1.1. </w:t>
      </w:r>
      <w:r w:rsidRPr="00686B59">
        <w:rPr>
          <w:rFonts w:ascii="Times New Roman" w:hAnsi="Times New Roman"/>
          <w:b/>
          <w:bCs/>
          <w:sz w:val="28"/>
          <w:szCs w:val="28"/>
        </w:rPr>
        <w:t>Т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ранспортные процессы в гражданской авиации и их полифа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к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торность: два подхода к методологии и сравнительной аналитике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В авиации применяется не одна, а две методологии, которые, в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сущности, противоположны по своим целям и задачам когда речь идет 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защите интересов летного состава: системная и процессная.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Системная методология рассматривает авиационный персонал как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 xml:space="preserve">элемент авиатранспортной системы (АТС). Такой системный </w:t>
      </w:r>
      <w:r>
        <w:rPr>
          <w:rFonts w:ascii="Times New Roman" w:hAnsi="Times New Roman"/>
          <w:sz w:val="28"/>
          <w:szCs w:val="28"/>
        </w:rPr>
        <w:t>поход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является централ</w:t>
      </w:r>
      <w:r w:rsidRPr="00686B59">
        <w:rPr>
          <w:rFonts w:ascii="Times New Roman" w:hAnsi="Times New Roman"/>
          <w:sz w:val="28"/>
          <w:szCs w:val="28"/>
        </w:rPr>
        <w:t>ь</w:t>
      </w:r>
      <w:r w:rsidRPr="00686B59">
        <w:rPr>
          <w:rFonts w:ascii="Times New Roman" w:hAnsi="Times New Roman"/>
          <w:sz w:val="28"/>
          <w:szCs w:val="28"/>
        </w:rPr>
        <w:t>ным во взглядах ИКАО и используется уже более 30 лет.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Это хорошо видно в циркулярах ИКАО по человеческому фактору (ЧФ) 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безопасности полетов (БП) [1, 2, 3,].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Процессная методология является антикризисной. Она стала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применяться всеми консультативными фирмами пока на уровне системного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процесса «вход – процесс – выход» фактически начиная с 2000 года, т.е. со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времени появления в стандартах ISO процессного подхода (Process approach)1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[4] как четвертого принципа создания систем управления качеством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(менеджмента). Безусловно, такое применение процессного подхода является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недостаточным.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Поэтому рассмотрим применение процессного подхода на уровне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международного авиационного проекта «МАП, ПАБП», который реализует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авторский процессный подход (АПП), подробно [5].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В сущности, сейчас есть два подхода к явлению полифакторности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процессов (рис.</w:t>
      </w:r>
      <w:r w:rsidRPr="00686B59">
        <w:rPr>
          <w:rFonts w:ascii="Times New Roman" w:hAnsi="Times New Roman"/>
          <w:sz w:val="28"/>
          <w:szCs w:val="28"/>
        </w:rPr>
        <w:t>1.). Рассмотрим эти два подхода с акцентом на аспекте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применения процессного подхода в авиации с учетом полифакторности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полетов.</w:t>
      </w:r>
    </w:p>
    <w:p w:rsidR="00F436F9" w:rsidRPr="00686B59" w:rsidRDefault="00F436F9" w:rsidP="00FE26C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1448E3">
        <w:rPr>
          <w:rFonts w:ascii="Times New Roman" w:hAnsi="Times New Roman"/>
          <w:noProof/>
          <w:sz w:val="28"/>
          <w:szCs w:val="28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80.75pt;height:429.75pt;visibility:visible">
            <v:imagedata r:id="rId4" o:title=""/>
          </v:shape>
        </w:pic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Рис. 1. Два подхода в методологии и аналитике транспортных систем и</w:t>
      </w:r>
    </w:p>
    <w:p w:rsidR="00F436F9" w:rsidRPr="00686B59" w:rsidRDefault="00F436F9" w:rsidP="00FE26C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86B59">
        <w:rPr>
          <w:rFonts w:ascii="Times New Roman" w:hAnsi="Times New Roman"/>
          <w:sz w:val="28"/>
          <w:szCs w:val="28"/>
        </w:rPr>
        <w:t>процессов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В настоящее время в гражданской авиации (ГА) стран-членов ИКАО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наблюдается неблагоприятная тенденция постоянного роста доли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авиационных происшествий (АП), связанных с человеческим фактором (ЧФ).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Величина этой доли в разных странах колеблется от 70% до 90% общего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числа АП. Используемые сейчас многочисленные методы анализа и оценки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профессиональной деятельности летного состава, его подготовки, не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позволяют качественно изменить эту отрицательную тенденцию [5]. Связано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 xml:space="preserve">это с методологическими недостатками теоретико-системных </w:t>
      </w:r>
      <w:r>
        <w:rPr>
          <w:rFonts w:ascii="Times New Roman" w:hAnsi="Times New Roman"/>
          <w:sz w:val="28"/>
          <w:szCs w:val="28"/>
        </w:rPr>
        <w:t>концепцій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безопасности полетов и учета ЧФ в гражданской авиации. Можно сказать,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что значительную часть доли АП по «вине» летного состава принадлежит не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ему, а той теоретической науке, которая обязана «подстраховать» практику –системному подходу. Но, к сожалению, такой подход изменить тенденцию не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может. Поэтому еще в 1994 году был разработан первый в мире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международный авиационный проект, который реализует другую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методологию и подход – процессную методологию и процессный подход.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 xml:space="preserve">Как видно из рис. 1 – это диаметрально противоположные подходы, </w:t>
      </w:r>
      <w:r>
        <w:rPr>
          <w:rFonts w:ascii="Times New Roman" w:hAnsi="Times New Roman"/>
          <w:sz w:val="28"/>
          <w:szCs w:val="28"/>
        </w:rPr>
        <w:t>потому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проект имел другую структуру. Сравнительная аналитика системного 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процессного подхода2 показана в таблице 1, в которой дается две программы: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- системной программы FAA «АТОС»;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- процессной программы МАП «ПАБП» (разработчик НМЦПА)</w:t>
      </w:r>
    </w:p>
    <w:p w:rsidR="00F436F9" w:rsidRPr="0092660A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1.2. </w:t>
      </w:r>
      <w:r w:rsidRPr="00686B59">
        <w:rPr>
          <w:rFonts w:ascii="Times New Roman" w:hAnsi="Times New Roman"/>
          <w:b/>
          <w:bCs/>
          <w:sz w:val="28"/>
          <w:szCs w:val="28"/>
        </w:rPr>
        <w:t>Приоритетная научно-методологическая</w:t>
      </w:r>
      <w:r>
        <w:rPr>
          <w:rFonts w:ascii="Times New Roman" w:hAnsi="Times New Roman"/>
          <w:b/>
          <w:bCs/>
          <w:sz w:val="28"/>
          <w:szCs w:val="28"/>
        </w:rPr>
        <w:t xml:space="preserve"> программа выхода на пулевой ур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о</w:t>
      </w:r>
      <w:r w:rsidRPr="00686B59">
        <w:rPr>
          <w:rFonts w:ascii="Times New Roman" w:hAnsi="Times New Roman"/>
          <w:b/>
          <w:bCs/>
          <w:sz w:val="28"/>
          <w:szCs w:val="28"/>
        </w:rPr>
        <w:t>вень</w:t>
      </w:r>
      <w:r w:rsidRPr="00686B59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b/>
          <w:bCs/>
          <w:sz w:val="28"/>
          <w:szCs w:val="28"/>
        </w:rPr>
        <w:t>аварийности по человеческому фактору (экипажу) в глобальном авиатранспортном</w:t>
      </w:r>
      <w:r w:rsidRPr="00686B59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процессе. Сравнительная аналітика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:</w:t>
      </w:r>
    </w:p>
    <w:p w:rsidR="00F436F9" w:rsidRPr="005C6415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448E3">
        <w:rPr>
          <w:rFonts w:ascii="Times New Roman" w:hAnsi="Times New Roman"/>
          <w:b/>
          <w:noProof/>
          <w:sz w:val="28"/>
          <w:szCs w:val="28"/>
          <w:lang w:val="en-US"/>
        </w:rPr>
        <w:pict>
          <v:shape id="Рисунок 4" o:spid="_x0000_i1026" type="#_x0000_t75" style="width:480pt;height:396pt;visibility:visible">
            <v:imagedata r:id="rId5" o:title=""/>
          </v:shape>
        </w:pict>
      </w:r>
    </w:p>
    <w:p w:rsidR="00F436F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На рис. 2 показаны два подхода - системный и процессный - к решению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проблемы человеческого фактора (к снятию аварийности по экипажу 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экспл</w:t>
      </w:r>
      <w:r w:rsidRPr="00686B59">
        <w:rPr>
          <w:rFonts w:ascii="Times New Roman" w:hAnsi="Times New Roman"/>
          <w:sz w:val="28"/>
          <w:szCs w:val="28"/>
        </w:rPr>
        <w:t>у</w:t>
      </w:r>
      <w:r w:rsidRPr="00686B59">
        <w:rPr>
          <w:rFonts w:ascii="Times New Roman" w:hAnsi="Times New Roman"/>
          <w:sz w:val="28"/>
          <w:szCs w:val="28"/>
        </w:rPr>
        <w:t>атационному персоналу) в авиации, и определены их качественные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различия.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Из рис. 2 видно, что инженерная психология, наука 20 века, занимает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ведущее место в разработке и применении процессного подхода.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Центральным моментом в процессном подходе является переход на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антистрессовую подготовку (АСП), как метод управления уровнем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подготовки ЛС в условиях задачи учета большого количества факторов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(ЗУБКФ) [6].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Необходимо также учитывать, что процесс принятия решений в летной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деятельности руководителями – это информационный процесс, который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включает подготовительный этап принятия решения и само принятие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решения. Анализ показывает, что при подготовке важнейших решений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встречается два типа задач: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- задачи первого типа, в которых главным элементом при подготовке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решений является выбор критерия;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- задачи второго типа, в которых при подготовке решений главным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элементом является выбор теории.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На практике при научном анализе поведения обобщенных критериев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встречаются следующие основные трудности: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1. Число факторов стремится к бесконечности.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2. Факторы взаимосвязаны и не варьируются.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В такой ситуации трудно собрать информацию для принятия решений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по заранее заданному критерию, то есть при подготовке решений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затруднения носят, прежде всего, чисто информационный характер.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Преодоление этих трудностей возможно с помощью решения задач учета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множества факторов (полифакторности), взаимосвязанных между собой.</w:t>
      </w:r>
    </w:p>
    <w:p w:rsidR="00F436F9" w:rsidRPr="005C6415" w:rsidRDefault="00F436F9" w:rsidP="00FE26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448E3">
        <w:rPr>
          <w:rFonts w:ascii="Times New Roman" w:hAnsi="Times New Roman"/>
          <w:b/>
          <w:noProof/>
          <w:sz w:val="28"/>
          <w:szCs w:val="28"/>
          <w:lang w:val="en-US"/>
        </w:rPr>
        <w:pict>
          <v:shape id="Рисунок 7" o:spid="_x0000_i1027" type="#_x0000_t75" style="width:473.25pt;height:559.5pt;visibility:visible">
            <v:imagedata r:id="rId6" o:title=""/>
          </v:shape>
        </w:pict>
      </w:r>
      <w:r>
        <w:rPr>
          <w:rFonts w:ascii="Times New Roman" w:hAnsi="Times New Roman"/>
          <w:b/>
          <w:sz w:val="28"/>
          <w:szCs w:val="28"/>
          <w:lang w:val="ru-RU"/>
        </w:rPr>
        <w:t>1.3</w:t>
      </w:r>
      <w:r w:rsidRPr="005C6415">
        <w:rPr>
          <w:rFonts w:ascii="Times New Roman" w:hAnsi="Times New Roman"/>
          <w:b/>
          <w:sz w:val="28"/>
          <w:szCs w:val="28"/>
          <w:lang w:val="ru-RU"/>
        </w:rPr>
        <w:t xml:space="preserve">. </w:t>
      </w:r>
      <w:r w:rsidRPr="005C6415">
        <w:rPr>
          <w:rFonts w:ascii="Times New Roman" w:hAnsi="Times New Roman"/>
          <w:b/>
          <w:sz w:val="28"/>
          <w:szCs w:val="28"/>
        </w:rPr>
        <w:t>Информационная модель решения ЗУБКФ</w:t>
      </w:r>
    </w:p>
    <w:p w:rsidR="00F436F9" w:rsidRPr="005C6415" w:rsidRDefault="00F436F9" w:rsidP="00FE26C1">
      <w:pPr>
        <w:tabs>
          <w:tab w:val="left" w:pos="3855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436F9" w:rsidRPr="005C6415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1448E3">
        <w:rPr>
          <w:rFonts w:ascii="Times New Roman" w:hAnsi="Times New Roman"/>
          <w:b/>
          <w:noProof/>
          <w:sz w:val="28"/>
          <w:szCs w:val="28"/>
          <w:lang w:val="en-US"/>
        </w:rPr>
        <w:pict>
          <v:shape id="Рисунок 10" o:spid="_x0000_i1028" type="#_x0000_t75" style="width:478.5pt;height:234pt;visibility:visible">
            <v:imagedata r:id="rId7" o:title=""/>
          </v:shape>
        </w:pic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Рис. 3. Информационная модель решения ЗУБКФ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Эта информационная модель использовалась нами более 40 лет 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показала свою весьма высокую адекватность идущим реальным процессам,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особенно когда речь шла о процессах взаимодействия человека и машины.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Явление действия факторов (ЯДФ) встречается в природе (характере)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любого транспортного процесса – полифакторные явления сопровождают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процессы эксплуатации воздушных судов, автомобилей, морских судов 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поездов. Однако в настоящее время ни один из нормативных документов на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транспорте не учитывает полифакторную природу транспортных процессов.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За исключением, может быть, инструкций по расследованию тех или иных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отрицательных явлений – катастроф, аварий, инцидентов. Факторные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 xml:space="preserve">перечни имеются также в циркулярах ИКАО по Human factors, но они </w:t>
      </w:r>
      <w:r>
        <w:rPr>
          <w:rFonts w:ascii="Times New Roman" w:hAnsi="Times New Roman"/>
          <w:sz w:val="28"/>
          <w:szCs w:val="28"/>
        </w:rPr>
        <w:t>когут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быть использованы только при первичной ориентировке и экспертизе.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При организации антистрессовой подготовки главным вопросом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является попытка преодолеть односторонность системного подхода к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деятельности оператора. При анализе и учете ЧФ существующие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исследования становятся недостаточными (см. левую часть рис. 2), и при их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применении специалисты и практики испытывают целый ряд теоретических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 xml:space="preserve">и практических трудностей. Факторной концепцией в </w:t>
      </w:r>
      <w:r>
        <w:rPr>
          <w:rFonts w:ascii="Times New Roman" w:hAnsi="Times New Roman"/>
          <w:sz w:val="28"/>
          <w:szCs w:val="28"/>
        </w:rPr>
        <w:t>процесах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предотвращения АП, используемой ИКАО [2] с 1985 года, не удалось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изменить и прекратить рост доли аварий по «вине» человеческого фактора,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т.к. основой данной процедуры является так называемая концепц</w:t>
      </w:r>
      <w:r w:rsidRPr="00686B59">
        <w:rPr>
          <w:rFonts w:ascii="Times New Roman" w:hAnsi="Times New Roman"/>
          <w:sz w:val="28"/>
          <w:szCs w:val="28"/>
          <w:lang w:val="ru-RU"/>
        </w:rPr>
        <w:t>и</w:t>
      </w:r>
      <w:r w:rsidRPr="00686B59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«факторной цепи», изложенная в руководстве по пред</w:t>
      </w:r>
      <w:r w:rsidRPr="00686B59">
        <w:rPr>
          <w:rFonts w:ascii="Times New Roman" w:hAnsi="Times New Roman"/>
          <w:sz w:val="28"/>
          <w:szCs w:val="28"/>
        </w:rPr>
        <w:t>о</w:t>
      </w:r>
      <w:r w:rsidRPr="00686B59">
        <w:rPr>
          <w:rFonts w:ascii="Times New Roman" w:hAnsi="Times New Roman"/>
          <w:sz w:val="28"/>
          <w:szCs w:val="28"/>
        </w:rPr>
        <w:t>твращению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авиационных происшествий ИКАО (</w:t>
      </w:r>
      <w:smartTag w:uri="urn:schemas-microsoft-com:office:smarttags" w:element="metricconverter">
        <w:smartTagPr>
          <w:attr w:name="ProductID" w:val="1984 г"/>
        </w:smartTagPr>
        <w:r w:rsidRPr="00686B59">
          <w:rPr>
            <w:rFonts w:ascii="Times New Roman" w:hAnsi="Times New Roman"/>
            <w:sz w:val="28"/>
            <w:szCs w:val="28"/>
          </w:rPr>
          <w:t>1984 г</w:t>
        </w:r>
      </w:smartTag>
      <w:r w:rsidRPr="00686B59">
        <w:rPr>
          <w:rFonts w:ascii="Times New Roman" w:hAnsi="Times New Roman"/>
          <w:sz w:val="28"/>
          <w:szCs w:val="28"/>
        </w:rPr>
        <w:t>.). Суть концепции состоит в том,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что АП никогда не бывают следствием какой–либо отдельной причины, 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происходят в результате действия нескольких различных причин. Эти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причины и называют аварийным фактором или просто факторами. Под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аварийными факторами понимается любое условие, явление или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обстоятельство, наличие или отсутствие которого может привести к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авиационному происшествию.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Согласно факторной процеду</w:t>
      </w:r>
      <w:r>
        <w:rPr>
          <w:rFonts w:ascii="Times New Roman" w:hAnsi="Times New Roman"/>
          <w:sz w:val="28"/>
          <w:szCs w:val="28"/>
        </w:rPr>
        <w:t>ры ИКАО выделяются 114 факторов</w:t>
      </w:r>
      <w:r w:rsidRPr="00686B5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которые создают множество действующих факторов при всех потенциально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возможных происшествиях. В руководстве подчеркивается, что успешное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предотвращение летных происшествий требует не останавливаться на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ошибках личного состава, а «идти дальше в целях определения факторов,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лежавших в основе действий человека». Согласно процедуре факторной цепи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на это множество факторов действует любая цепь (группа) факторов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«длиной» в 13 факторов (в настоящее время фирма Боинг увеличила число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факторов до 20), существующих на протяжении полета и приводящих так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называемой «точке неизбежности» – пределу способности пилота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противодействовать факторным нагрузкам. В результате анализа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разрабатываются уведомления об аварийных факторах, рекомендации по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обеспечению безопасности полетов, которые рассылаются соответствующим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организациям. Очевидно, что позиция ИКАО недостаточно активна, так как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она направлена на сбор и анализ статистики, а не на предотвращение АП.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Кроме того, в упомянутом выше руководстве прямо признается, что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 xml:space="preserve">последующий прогресс авиационной техники будет сопряжен с </w:t>
      </w:r>
      <w:r>
        <w:rPr>
          <w:rFonts w:ascii="Times New Roman" w:hAnsi="Times New Roman"/>
          <w:sz w:val="28"/>
          <w:szCs w:val="28"/>
        </w:rPr>
        <w:t>появленим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новых аварийных факторов, а, следовательно, принципиально невозможно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ликвидировать факторные нагрузки на пилотов в процессе полета.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Однако основным итогом неверных методологических посылок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является то, что в процессах предотвращения авиационных происшествий не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учитывается рост по гиперболе количества факторов.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 xml:space="preserve">Это закономерность составлена нами на основе анализа </w:t>
      </w:r>
      <w:r>
        <w:rPr>
          <w:rFonts w:ascii="Times New Roman" w:hAnsi="Times New Roman"/>
          <w:sz w:val="28"/>
          <w:szCs w:val="28"/>
        </w:rPr>
        <w:t>даннях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литературы за последние 20 лет. Таким образом, еще в 1985 - 1992 годах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стало ясно, что необходима методологическая доработка теории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безопасности полетов, которая позволила бы сначала теоретически, а затем 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практически уменьшить долю летного состава в АП, доработка на основе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процессного подхода и ОТП4.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Методические рекомендации</w:t>
      </w:r>
      <w:r w:rsidRPr="00686B59">
        <w:rPr>
          <w:rFonts w:ascii="Times New Roman" w:hAnsi="Times New Roman"/>
          <w:sz w:val="28"/>
          <w:szCs w:val="28"/>
        </w:rPr>
        <w:t>, которые разрабатывались, начиная с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1985 года, по повышению уровня противодействия пилотов факторным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накладкам, разработанные на основе процессного подхода, призваны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 xml:space="preserve">восполнить этот теоретический и методологический пробел и </w:t>
      </w:r>
      <w:r>
        <w:rPr>
          <w:rFonts w:ascii="Times New Roman" w:hAnsi="Times New Roman"/>
          <w:sz w:val="28"/>
          <w:szCs w:val="28"/>
        </w:rPr>
        <w:t>являються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одним из первых способов, которые позволяют инструктору и пилоту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сначала теоретически, а затем и практически осознать процессы полета в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условиях неожиданного воздействия всевозможных отрицательных факторов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686B59">
        <w:rPr>
          <w:rFonts w:ascii="Times New Roman" w:hAnsi="Times New Roman"/>
          <w:sz w:val="28"/>
          <w:szCs w:val="28"/>
        </w:rPr>
        <w:t>(факторных накладок). Анализ литературных источников показывает, что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проблема учета влияния множества факторов (полифакторность) на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профессиональную деятельность в настоящее время является центральной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при эксплуатации самолетов нового поколения [7, 8].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В этих условиях на первое место выходят вопросы подготовки 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тренировки пилотов в условиях, максимально приближенных к реальной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деятельности, и, как следствие, широкое использование тренажеров для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подготовки к действиям в экстремальных условиях, то есть при воздействии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множества отрицательных факторов (возникновение полифакторности).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Первоначально предполагалось, что проблему подготовки пилотов к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действиям в экстремальных условиях можно решить за счет выработки у них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жестких автоматизированных навыков управления в каждом конкретном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случае. Но вскоре выяснились, что: во-первых, число экстремальных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 xml:space="preserve">ситуаций, потенциально возможных (и возникающих) в </w:t>
      </w:r>
      <w:r>
        <w:rPr>
          <w:rFonts w:ascii="Times New Roman" w:hAnsi="Times New Roman"/>
          <w:sz w:val="28"/>
          <w:szCs w:val="28"/>
        </w:rPr>
        <w:t>процессе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деятельности пилотов, настолько велико, что практически невозможно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 xml:space="preserve">отработать навыки для всех ситуаций; во-вторых, навык может </w:t>
      </w:r>
      <w:r>
        <w:rPr>
          <w:rFonts w:ascii="Times New Roman" w:hAnsi="Times New Roman"/>
          <w:sz w:val="28"/>
          <w:szCs w:val="28"/>
        </w:rPr>
        <w:t>оказатися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неполноценным вследствие его чрезмерной автоматизации, поскольку его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жесткая, неизменная структура затрудняет переход и адаптацию к новой или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нестандартной ситуации; в-третьих, затрудняется мыслительная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деятельность, то есть, может быть неправильный выбор действий. Таким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образом, одна только отработка автоматизированных действий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принципиально не может обеспечить успех подготовки операторов к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действиям в условиях влияния отрицательных факт</w:t>
      </w:r>
      <w:r w:rsidRPr="00686B59">
        <w:rPr>
          <w:rFonts w:ascii="Times New Roman" w:hAnsi="Times New Roman"/>
          <w:sz w:val="28"/>
          <w:szCs w:val="28"/>
        </w:rPr>
        <w:t>о</w:t>
      </w:r>
      <w:r w:rsidRPr="00686B59">
        <w:rPr>
          <w:rFonts w:ascii="Times New Roman" w:hAnsi="Times New Roman"/>
          <w:sz w:val="28"/>
          <w:szCs w:val="28"/>
        </w:rPr>
        <w:t>ров.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Некоторыми исследователями в качестве выхода из подобной ситуации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предлагается осуществить подготовку пилотов на основе определения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классов аварийных ситуаций, к которым пилот должен быть подготовлен.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Классы аварийных ситуаций выделяются на основе подобия деятельности.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Очевидно, что этот подход, является модификацией изложенного выше 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обладает теми же недостатками, что делает его использование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нецелесообразным.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В настоящее время можно считать, что действие летчика в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нестандартной ситуации невозможно довести до уровня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автоматизированного навыка и подготовка к действиям в экстремальных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ситуациях должна обеспечить формирование психических механизмов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регуляции действий в зависимости от условий деятельности, то есть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подразумевается наличие и главенствующая роль волевого, сознательного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компонента действия и противодействия.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Однако формирование внутренних механизмов регуляции действий 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противодействий не обеспечено методически и методологически, подходы к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этой проблеме у разных исследователей существенно различается. Например,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в одних работах основой для построения таких механизмов считается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формирование полноценного образа полета. В других – упор делается на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выработку психической устойчивости к стрессу, предполагающую, с одной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стороны, отработку действий при возможных осложнениях, с другой –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тренировку в быстром принятии решений.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В ряде работ предлагается также система специальной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психофизиологической подготовки летного состава, в специфическую часть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которой входит формирование психологической готовности, умений 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навыков в усложненных и аварийных ситуациях на основе постоянного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тренажа с использованием различных средств и методов. Методика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сознательной отработки навыков, предлагающая умственный проигрыш всех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действий, направлена на подавление у обучаемых отрицательных проявлений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безусловно-рефлекторных реакций, вызывающих опасность в полете, должна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обеспечивать контроль сознания над ними. Методика предупреждения об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опасности, напра</w:t>
      </w:r>
      <w:r w:rsidRPr="00686B59">
        <w:rPr>
          <w:rFonts w:ascii="Times New Roman" w:hAnsi="Times New Roman"/>
          <w:sz w:val="28"/>
          <w:szCs w:val="28"/>
        </w:rPr>
        <w:t>в</w:t>
      </w:r>
      <w:r w:rsidRPr="00686B59">
        <w:rPr>
          <w:rFonts w:ascii="Times New Roman" w:hAnsi="Times New Roman"/>
          <w:sz w:val="28"/>
          <w:szCs w:val="28"/>
        </w:rPr>
        <w:t>ленная на борьбу с ошибками операторов, основанная на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постоянной напоминании об опасности деятельности, также стремится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повысить роль сознательного компонента в полете и обеспечить постоянное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внимание летного состава.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Известно, что обеспечение безопасности полетов является основным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смыслом деятельности ИКАО и рассматривается на уровне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 xml:space="preserve">межконтинентальной задачи. Президент Совета ИКАО Асаад Котайт в </w:t>
      </w:r>
      <w:r>
        <w:rPr>
          <w:rFonts w:ascii="Times New Roman" w:hAnsi="Times New Roman"/>
          <w:sz w:val="28"/>
          <w:szCs w:val="28"/>
        </w:rPr>
        <w:t>своїм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 xml:space="preserve">послании в </w:t>
      </w:r>
      <w:smartTag w:uri="urn:schemas-microsoft-com:office:smarttags" w:element="metricconverter">
        <w:smartTagPr>
          <w:attr w:name="ProductID" w:val="1998 г"/>
        </w:smartTagPr>
        <w:r w:rsidRPr="00686B59">
          <w:rPr>
            <w:rFonts w:ascii="Times New Roman" w:hAnsi="Times New Roman"/>
            <w:sz w:val="28"/>
            <w:szCs w:val="28"/>
          </w:rPr>
          <w:t>1998 г</w:t>
        </w:r>
      </w:smartTag>
      <w:r w:rsidRPr="00686B59">
        <w:rPr>
          <w:rFonts w:ascii="Times New Roman" w:hAnsi="Times New Roman"/>
          <w:sz w:val="28"/>
          <w:szCs w:val="28"/>
        </w:rPr>
        <w:t>. сказал: «ИКАО будет последовательно выполнять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возложенную на нее основную задачу - способствовать обеспечению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наивысшего уровня безопасности полетов, с тем, чтобы у всех была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уверенность в том, что «Безопасный полет в XXI век» состоится [8].</w:t>
      </w:r>
    </w:p>
    <w:p w:rsidR="00F436F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86B59">
        <w:rPr>
          <w:rFonts w:ascii="Times New Roman" w:hAnsi="Times New Roman"/>
          <w:sz w:val="28"/>
          <w:szCs w:val="28"/>
        </w:rPr>
        <w:t xml:space="preserve">В сущности, это принципиально новая постановка проблемы, </w:t>
      </w:r>
      <w:r>
        <w:rPr>
          <w:rFonts w:ascii="Times New Roman" w:hAnsi="Times New Roman"/>
          <w:sz w:val="28"/>
          <w:szCs w:val="28"/>
        </w:rPr>
        <w:t>потому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в связи с этим новым подходом качественно меняются задачи и структура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методов подготовки летного состава (ЛС).</w:t>
      </w:r>
    </w:p>
    <w:p w:rsidR="00F436F9" w:rsidRPr="005C6415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1.4. </w:t>
      </w:r>
      <w:r w:rsidRPr="00686B59">
        <w:rPr>
          <w:rFonts w:ascii="Times New Roman" w:hAnsi="Times New Roman"/>
          <w:b/>
          <w:bCs/>
          <w:sz w:val="28"/>
          <w:szCs w:val="28"/>
        </w:rPr>
        <w:t>Сравнение оценок безопасности полетов (БП) в РФ по двум концепциям: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86B59">
        <w:rPr>
          <w:rFonts w:ascii="Times New Roman" w:hAnsi="Times New Roman"/>
          <w:b/>
          <w:bCs/>
          <w:sz w:val="28"/>
          <w:szCs w:val="28"/>
        </w:rPr>
        <w:t>ПКБП ГАТП и СКОП ГАТС (итоги сравнения к марту 1998г.) [9, 10]</w:t>
      </w:r>
    </w:p>
    <w:p w:rsidR="00F436F9" w:rsidRDefault="00F436F9" w:rsidP="00FE26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1448E3">
        <w:rPr>
          <w:rFonts w:ascii="Times New Roman" w:hAnsi="Times New Roman"/>
          <w:noProof/>
          <w:sz w:val="28"/>
          <w:szCs w:val="28"/>
          <w:lang w:val="en-US"/>
        </w:rPr>
        <w:pict>
          <v:shape id="Рисунок 13" o:spid="_x0000_i1029" type="#_x0000_t75" style="width:473.25pt;height:351pt;visibility:visible">
            <v:imagedata r:id="rId8" o:title=""/>
          </v:shape>
        </w:pic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В таблице 2 дается сравнение нового процессного подхода к проблеме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безопасности полетов со старым – системным по целому ряду пунктов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сравнения. Из таблицы видно, что если уровень БП к марту 1998 года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системные специалисты РФ считали предельно низким, то процессные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 xml:space="preserve">специалисты доказывали обратное – существует предельно высокий </w:t>
      </w:r>
      <w:r>
        <w:rPr>
          <w:rFonts w:ascii="Times New Roman" w:hAnsi="Times New Roman"/>
          <w:sz w:val="28"/>
          <w:szCs w:val="28"/>
        </w:rPr>
        <w:t>урівень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БП.</w:t>
      </w:r>
    </w:p>
    <w:p w:rsidR="00F436F9" w:rsidRPr="005C6415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Для реализации лозунга ИКАО «Безопасный полет в ХХІ век»,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безусловно, необходим процессный подход и ОТП, так как именно такая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методология направлена на решение проблемы безопасности полетов 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человеческого фактора.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При переходе на антистрессовую подготовку (АСП) становится ясно: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какие задачи надо решать, и какими методами руководствоваться при выходе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на факторные технологии учета полифакторных процессов, влияющих на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безопасность полетов. Что нового при этом?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С помощью процессного подхода необходимо рассматривать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авиакатастрофы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как явления перехода от нормального полета к факторному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полету.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В документах ИКАО обычно факторы обобщаются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автоматизированной информационно-поисковой системой ADREP [11], в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которой на сегодняшний день имеется перечень в 1800 факторов, но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взаимодействия факторов такая система не учитывает.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Для изучения природы влияния этих факторов и раскрытия причины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аварий и катастроф мы рассматриваем полеты как безопасные и опасные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(рис. 4.).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Безопасный полет – это полет без замечаний авиаспециалистов.</w:t>
      </w:r>
    </w:p>
    <w:p w:rsidR="00F436F9" w:rsidRPr="00EB24B3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Опасные полеты - это полеты в диапазоне от полета с минимальным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риском до полета с максимальным риском (полет в зоне от замечания до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катастрофы). С помощью такого подхода можно обучать ЛС и оценить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эффективность их деятельности более результативно, чем существующими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подходами. Структура подхода показана на рис. 3.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1448E3">
        <w:rPr>
          <w:rFonts w:ascii="Times New Roman" w:hAnsi="Times New Roman"/>
          <w:noProof/>
          <w:sz w:val="28"/>
          <w:szCs w:val="28"/>
          <w:lang w:val="en-US"/>
        </w:rPr>
        <w:pict>
          <v:shape id="Рисунок 16" o:spid="_x0000_i1030" type="#_x0000_t75" style="width:465pt;height:520.5pt;visibility:visible">
            <v:imagedata r:id="rId9" o:title=""/>
          </v:shape>
        </w:pic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686B59">
        <w:rPr>
          <w:rFonts w:ascii="Times New Roman" w:hAnsi="Times New Roman"/>
          <w:b/>
          <w:bCs/>
          <w:sz w:val="28"/>
          <w:szCs w:val="28"/>
        </w:rPr>
        <w:t>Выводы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 xml:space="preserve">1. При анализе процессов обучения ЛС нашими подходами </w:t>
      </w:r>
      <w:r>
        <w:rPr>
          <w:rFonts w:ascii="Times New Roman" w:hAnsi="Times New Roman"/>
          <w:sz w:val="28"/>
          <w:szCs w:val="28"/>
        </w:rPr>
        <w:t>не обходимо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представить процессы полета как совокупность сложных полифакторных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процессов.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2. При таком представлении совершается переход от обучения в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условиях нормальной эксплуатации к факторным полетам.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3. При обучении ЛС на комплексном тренажерном самолете (КТС)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методом факторной эксплуатации происходит переход на подготовку ЛС по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противодействиям, а не просто по действиям экипажа.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4. В соответствии с типовой моделью взаимодействия факторов при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тренажерной подготовке необходимо для оценки противодействия вводить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одновременно не менее 4-5 отказов.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5. При учете факторного противодействия тенденция аварийности по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ЧФ и ее рост может быть изменены до уровня нулевой аварийности по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экипажу.</w:t>
      </w:r>
    </w:p>
    <w:p w:rsidR="00F436F9" w:rsidRPr="00EB24B3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6. Внедрение процессного подхода при снятии системной концепции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«вход-процесс-выход» позволяет реализовать действительно высокую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эффективность такого подхода. В противном случае, эффект от внедрения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процессного подхода будет нулевой на уровне старого системного подхода.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686B59">
        <w:rPr>
          <w:rFonts w:ascii="Times New Roman" w:hAnsi="Times New Roman"/>
          <w:b/>
          <w:bCs/>
          <w:sz w:val="28"/>
          <w:szCs w:val="28"/>
        </w:rPr>
        <w:t>Литература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1. Циркуляр ИКАО по учету человеческого фактора № 216-АN/131. –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smartTag w:uri="urn:schemas-microsoft-com:office:smarttags" w:element="metricconverter">
        <w:smartTagPr>
          <w:attr w:name="ProductID" w:val="1990 г"/>
        </w:smartTagPr>
        <w:r w:rsidRPr="00686B59">
          <w:rPr>
            <w:rFonts w:ascii="Times New Roman" w:hAnsi="Times New Roman"/>
            <w:sz w:val="28"/>
            <w:szCs w:val="28"/>
          </w:rPr>
          <w:t>1990 г</w:t>
        </w:r>
      </w:smartTag>
      <w:r w:rsidRPr="00686B59">
        <w:rPr>
          <w:rFonts w:ascii="Times New Roman" w:hAnsi="Times New Roman"/>
          <w:sz w:val="28"/>
          <w:szCs w:val="28"/>
        </w:rPr>
        <w:t>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2. Руководство по предотвращению аварийных происшествий (ДОС.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9422 - А/923)/ ИКАО, 1984. - 138 с.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3. Циркуляр ИКАО 1990 229-А /137 Человеческий фактор. Сборник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материалов 1990, № 4.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4. ISO 9000 – 2001. Системы управления качеством.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 xml:space="preserve">5. </w:t>
      </w:r>
      <w:r w:rsidRPr="00686B59">
        <w:rPr>
          <w:rFonts w:ascii="Times New Roman" w:hAnsi="Times New Roman"/>
          <w:i/>
          <w:iCs/>
          <w:sz w:val="28"/>
          <w:szCs w:val="28"/>
        </w:rPr>
        <w:t xml:space="preserve">Хохлов Е.М., Аль-Аммори Али </w:t>
      </w:r>
      <w:r w:rsidRPr="00686B59">
        <w:rPr>
          <w:rFonts w:ascii="Times New Roman" w:hAnsi="Times New Roman"/>
          <w:sz w:val="28"/>
          <w:szCs w:val="28"/>
        </w:rPr>
        <w:t xml:space="preserve">Авторский процессный </w:t>
      </w:r>
      <w:r>
        <w:rPr>
          <w:rFonts w:ascii="Times New Roman" w:hAnsi="Times New Roman"/>
          <w:sz w:val="28"/>
          <w:szCs w:val="28"/>
        </w:rPr>
        <w:t>поход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(авторский взгляд на первое десятилетие внедрения процессного подхода в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глобальном масштабе 1995-</w:t>
      </w:r>
      <w:smartTag w:uri="urn:schemas-microsoft-com:office:smarttags" w:element="metricconverter">
        <w:smartTagPr>
          <w:attr w:name="ProductID" w:val="2005 г"/>
        </w:smartTagPr>
        <w:r w:rsidRPr="00686B59">
          <w:rPr>
            <w:rFonts w:ascii="Times New Roman" w:hAnsi="Times New Roman"/>
            <w:sz w:val="28"/>
            <w:szCs w:val="28"/>
          </w:rPr>
          <w:t>2005 г</w:t>
        </w:r>
      </w:smartTag>
      <w:r w:rsidRPr="00686B59">
        <w:rPr>
          <w:rFonts w:ascii="Times New Roman" w:hAnsi="Times New Roman"/>
          <w:sz w:val="28"/>
          <w:szCs w:val="28"/>
        </w:rPr>
        <w:t>.г.) – Киев. 2006. – 174 С. (авторское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свидетельство № 16117).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 xml:space="preserve">6. </w:t>
      </w:r>
      <w:r w:rsidRPr="00686B59">
        <w:rPr>
          <w:rFonts w:ascii="Times New Roman" w:hAnsi="Times New Roman"/>
          <w:i/>
          <w:iCs/>
          <w:sz w:val="28"/>
          <w:szCs w:val="28"/>
        </w:rPr>
        <w:t xml:space="preserve">Хохлов Е. М. </w:t>
      </w:r>
      <w:r w:rsidRPr="00686B59">
        <w:rPr>
          <w:rFonts w:ascii="Times New Roman" w:hAnsi="Times New Roman"/>
          <w:sz w:val="28"/>
          <w:szCs w:val="28"/>
        </w:rPr>
        <w:t>Решение задачи учета большого количества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взаимодействующих факторов кольцевым анализом при п</w:t>
      </w:r>
      <w:r>
        <w:rPr>
          <w:rFonts w:ascii="Times New Roman" w:hAnsi="Times New Roman"/>
          <w:sz w:val="28"/>
          <w:szCs w:val="28"/>
        </w:rPr>
        <w:t>ротиводействи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авиаспециалистов факторным нагрузкам // Эргономические проблемы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профессионального отбора подготовки и адаптации на производстве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авиационных специалистов. - Киев: КИИГА. - 1985. - с. 80-90.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 xml:space="preserve">7. </w:t>
      </w:r>
      <w:r w:rsidRPr="00686B59">
        <w:rPr>
          <w:rFonts w:ascii="Times New Roman" w:hAnsi="Times New Roman"/>
          <w:i/>
          <w:iCs/>
          <w:sz w:val="28"/>
          <w:szCs w:val="28"/>
        </w:rPr>
        <w:t xml:space="preserve">Аль-Аммори Али </w:t>
      </w:r>
      <w:r w:rsidRPr="00686B59">
        <w:rPr>
          <w:rFonts w:ascii="Times New Roman" w:hAnsi="Times New Roman"/>
          <w:sz w:val="28"/>
          <w:szCs w:val="28"/>
        </w:rPr>
        <w:t>Информационно-факторный анализ как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стратегический принцип борьбы с пожарами силовой установки ВС//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Проблемы безопасности полетов. - Москва: ВИНИТИ. - 1997. - № 4. – С. 21-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31.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 xml:space="preserve">8. </w:t>
      </w:r>
      <w:r w:rsidRPr="00686B59">
        <w:rPr>
          <w:rFonts w:ascii="Times New Roman" w:hAnsi="Times New Roman"/>
          <w:i/>
          <w:iCs/>
          <w:sz w:val="28"/>
          <w:szCs w:val="28"/>
        </w:rPr>
        <w:t xml:space="preserve">Аль-Аммори Али, Дагман Я. </w:t>
      </w:r>
      <w:r w:rsidRPr="00686B59">
        <w:rPr>
          <w:rFonts w:ascii="Times New Roman" w:hAnsi="Times New Roman"/>
          <w:sz w:val="28"/>
          <w:szCs w:val="28"/>
        </w:rPr>
        <w:t>Пути научного обоснования и реализации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подхода ИКАО к проблеме безопасности полетов // Проблемы безопасности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полетов. - Москва: ВИНИТИ. -2000. - № 7 - С 3-13.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 xml:space="preserve">9. </w:t>
      </w:r>
      <w:r w:rsidRPr="00686B59">
        <w:rPr>
          <w:rFonts w:ascii="Times New Roman" w:hAnsi="Times New Roman"/>
          <w:i/>
          <w:iCs/>
          <w:sz w:val="28"/>
          <w:szCs w:val="28"/>
        </w:rPr>
        <w:t>Хохлов Е. М</w:t>
      </w:r>
      <w:r w:rsidRPr="00686B59">
        <w:rPr>
          <w:rFonts w:ascii="Times New Roman" w:hAnsi="Times New Roman"/>
          <w:sz w:val="28"/>
          <w:szCs w:val="28"/>
        </w:rPr>
        <w:t>. Процессная концепция безопасности полетов //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ВИНИТИ, Проблемы безопасности полетов.- Москва.- 1999.-№ 1. – С. 9-23.</w:t>
      </w: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 xml:space="preserve">10. </w:t>
      </w:r>
      <w:r w:rsidRPr="00686B59">
        <w:rPr>
          <w:rFonts w:ascii="Times New Roman" w:hAnsi="Times New Roman"/>
          <w:i/>
          <w:iCs/>
          <w:sz w:val="28"/>
          <w:szCs w:val="28"/>
        </w:rPr>
        <w:t xml:space="preserve">Хохлов Е. М. </w:t>
      </w:r>
      <w:r w:rsidRPr="00686B59">
        <w:rPr>
          <w:rFonts w:ascii="Times New Roman" w:hAnsi="Times New Roman"/>
          <w:sz w:val="28"/>
          <w:szCs w:val="28"/>
        </w:rPr>
        <w:t>Процессная концепция безопасных полетов, как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формула мирового научного приоритета и методология защиты летного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эксплуатанта // Проблемы безопасности полетов. – М.: ВИНИТИ, 1994, № 12.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86B59">
        <w:rPr>
          <w:rFonts w:ascii="Times New Roman" w:hAnsi="Times New Roman"/>
          <w:sz w:val="28"/>
          <w:szCs w:val="28"/>
        </w:rPr>
        <w:t>– С. 3-12.</w:t>
      </w:r>
    </w:p>
    <w:p w:rsidR="00F436F9" w:rsidRPr="00EB24B3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6B59">
        <w:rPr>
          <w:rFonts w:ascii="Times New Roman" w:hAnsi="Times New Roman"/>
          <w:sz w:val="28"/>
          <w:szCs w:val="28"/>
        </w:rPr>
        <w:t>11. Циркуляр ИКАО Представление данных об авиационных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686B59">
        <w:rPr>
          <w:rFonts w:ascii="Times New Roman" w:hAnsi="Times New Roman"/>
          <w:sz w:val="28"/>
          <w:szCs w:val="28"/>
        </w:rPr>
        <w:t>происшествиях и инцидентах (ADREP). – 1987.</w:t>
      </w:r>
    </w:p>
    <w:p w:rsidR="00F436F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F436F9" w:rsidRPr="00686B59" w:rsidRDefault="00F436F9" w:rsidP="00FE26C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sectPr w:rsidR="00F436F9" w:rsidRPr="00686B59" w:rsidSect="004815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10A2"/>
    <w:rsid w:val="000159CB"/>
    <w:rsid w:val="001448E3"/>
    <w:rsid w:val="001C4B75"/>
    <w:rsid w:val="0020446B"/>
    <w:rsid w:val="002271AA"/>
    <w:rsid w:val="002A4159"/>
    <w:rsid w:val="002C6941"/>
    <w:rsid w:val="0037117B"/>
    <w:rsid w:val="004815D7"/>
    <w:rsid w:val="00573FAE"/>
    <w:rsid w:val="0057496F"/>
    <w:rsid w:val="005A5083"/>
    <w:rsid w:val="005C2E98"/>
    <w:rsid w:val="005C6415"/>
    <w:rsid w:val="00686B59"/>
    <w:rsid w:val="006D79C8"/>
    <w:rsid w:val="00767411"/>
    <w:rsid w:val="0077477E"/>
    <w:rsid w:val="00873DA3"/>
    <w:rsid w:val="008C192A"/>
    <w:rsid w:val="0092660A"/>
    <w:rsid w:val="009E1AE3"/>
    <w:rsid w:val="00BD0B04"/>
    <w:rsid w:val="00BD1B13"/>
    <w:rsid w:val="00C61551"/>
    <w:rsid w:val="00C910A2"/>
    <w:rsid w:val="00DF587F"/>
    <w:rsid w:val="00E16170"/>
    <w:rsid w:val="00EB24B3"/>
    <w:rsid w:val="00EC7A26"/>
    <w:rsid w:val="00F4025F"/>
    <w:rsid w:val="00F436F9"/>
    <w:rsid w:val="00FE2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5D7"/>
    <w:pPr>
      <w:spacing w:after="200" w:line="276" w:lineRule="auto"/>
    </w:pPr>
    <w:rPr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91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910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481</TotalTime>
  <Pages>16</Pages>
  <Words>2941</Words>
  <Characters>16770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Kseniya</dc:creator>
  <cp:keywords/>
  <dc:description/>
  <cp:lastModifiedBy>Админ</cp:lastModifiedBy>
  <cp:revision>10</cp:revision>
  <cp:lastPrinted>2011-12-04T20:16:00Z</cp:lastPrinted>
  <dcterms:created xsi:type="dcterms:W3CDTF">2011-11-06T09:08:00Z</dcterms:created>
  <dcterms:modified xsi:type="dcterms:W3CDTF">2012-01-17T08:31:00Z</dcterms:modified>
</cp:coreProperties>
</file>